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45" w:rsidRDefault="007C3945" w:rsidP="007C394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lang w:val="kk-KZ" w:eastAsia="x-none"/>
        </w:rPr>
      </w:pPr>
      <w:bookmarkStart w:id="0" w:name="_Toc355978443"/>
      <w:r w:rsidRPr="00CC501E">
        <w:rPr>
          <w:rFonts w:ascii="Times New Roman" w:hAnsi="Times New Roman"/>
          <w:b/>
          <w:sz w:val="28"/>
          <w:lang w:val="x-none" w:eastAsia="x-none"/>
        </w:rPr>
        <w:t>Математикалық таңбалар мен шартты белгiлер</w:t>
      </w:r>
      <w:bookmarkEnd w:id="0"/>
    </w:p>
    <w:p w:rsidR="007C3945" w:rsidRPr="007C3945" w:rsidRDefault="007C3945" w:rsidP="007C3945">
      <w:pPr>
        <w:tabs>
          <w:tab w:val="left" w:pos="54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lang w:val="kk-KZ" w:eastAsia="ru-RU"/>
        </w:rPr>
      </w:pPr>
    </w:p>
    <w:p w:rsidR="00F27760" w:rsidRPr="007C3945" w:rsidRDefault="007C3945" w:rsidP="00C93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Кансеитов Дархан Баратович</w:t>
      </w:r>
    </w:p>
    <w:p w:rsidR="00F27760" w:rsidRPr="0045258B" w:rsidRDefault="00F27760" w:rsidP="00C937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27760" w:rsidRPr="00D255BF" w:rsidRDefault="00F27760" w:rsidP="00C93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255BF">
        <w:rPr>
          <w:rFonts w:ascii="Times New Roman" w:hAnsi="Times New Roman" w:cs="Times New Roman"/>
          <w:sz w:val="28"/>
          <w:szCs w:val="28"/>
          <w:lang w:val="kk-KZ"/>
        </w:rPr>
        <w:t>Шымкент қаласы, Молда Мұса атындағы №5 жалпы білім беретін орта мектебі</w:t>
      </w:r>
    </w:p>
    <w:p w:rsidR="0045258B" w:rsidRPr="00856B7B" w:rsidRDefault="0045258B" w:rsidP="00D255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5258B" w:rsidRPr="0045258B" w:rsidRDefault="0045258B" w:rsidP="00C93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258B">
        <w:rPr>
          <w:rFonts w:ascii="Times New Roman" w:hAnsi="Times New Roman" w:cs="Times New Roman"/>
          <w:sz w:val="28"/>
          <w:szCs w:val="28"/>
          <w:lang w:val="kk-KZ"/>
        </w:rPr>
        <w:t xml:space="preserve">Аннотация </w:t>
      </w:r>
    </w:p>
    <w:p w:rsidR="00F27760" w:rsidRPr="00165B40" w:rsidRDefault="00F27760" w:rsidP="00C93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55BF" w:rsidRDefault="007C3945" w:rsidP="007C394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C501E">
        <w:rPr>
          <w:rFonts w:ascii="Times New Roman" w:hAnsi="Times New Roman"/>
          <w:sz w:val="28"/>
          <w:szCs w:val="28"/>
          <w:lang w:val="kk-KZ" w:eastAsia="ru-RU"/>
        </w:rPr>
        <w:t>Математикада негізгі белгілеу құралы ретінде ең алдымен латын және грек, сиректеу готикалық алфавиттерінің әріптері қолданылады.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>Кей жағдайда көптеген әріптерді пайдалану қажет болады. Әріптердің жалпы саны онша көп емес, бар болғаны елу шақтыдан аспайды.</w:t>
      </w:r>
    </w:p>
    <w:p w:rsidR="007C3945" w:rsidRPr="00856B7B" w:rsidRDefault="007C3945" w:rsidP="007C3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</w:p>
    <w:p w:rsidR="00D255BF" w:rsidRPr="00D255BF" w:rsidRDefault="00D255BF" w:rsidP="00D25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Түйінді сөздер:  </w:t>
      </w:r>
      <w:r w:rsidR="007C3945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таңба, теңдеу, индекс, шартты таңба.</w:t>
      </w:r>
    </w:p>
    <w:p w:rsidR="007C3945" w:rsidRPr="007C3945" w:rsidRDefault="007C3945" w:rsidP="007C394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7C3945" w:rsidRDefault="007C3945" w:rsidP="007C394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Кез келген математикалық сөйлемдi қандайда болсын таңба немесе шартты белгілеулерді қолданбай-ақ, тек жай сөзбен ғана жазуға болады. Мәселен, </w:t>
      </w:r>
      <w:r>
        <w:rPr>
          <w:rFonts w:ascii="Times New Roman" w:hAnsi="Times New Roman"/>
          <w:sz w:val="28"/>
          <w:szCs w:val="28"/>
          <w:lang w:val="kk-KZ" w:eastAsia="ru-RU"/>
        </w:rPr>
        <w:t>теңдеу</w:t>
      </w:r>
    </w:p>
    <w:p w:rsidR="007C3945" w:rsidRDefault="007C3945" w:rsidP="007C394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55739A">
        <w:rPr>
          <w:rFonts w:ascii="Times New Roman" w:hAnsi="Times New Roman"/>
          <w:position w:val="-6"/>
          <w:sz w:val="28"/>
          <w:szCs w:val="28"/>
          <w:lang w:val="en-US" w:eastAsia="ru-RU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5.75pt" o:ole="">
            <v:imagedata r:id="rId7" o:title=""/>
          </v:shape>
          <o:OLEObject Type="Embed" ProgID="Equation.3" ShapeID="_x0000_i1025" DrawAspect="Content" ObjectID="_1725220208" r:id="rId8"/>
        </w:object>
      </w:r>
    </w:p>
    <w:p w:rsidR="007C3945" w:rsidRDefault="007C3945" w:rsidP="007C394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7C3945" w:rsidRPr="00204D43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Дж.Карданода (</w:t>
      </w:r>
      <w:r w:rsidRPr="00204D43">
        <w:rPr>
          <w:rFonts w:ascii="Times New Roman" w:hAnsi="Times New Roman"/>
          <w:sz w:val="28"/>
          <w:szCs w:val="28"/>
          <w:lang w:val="kk-KZ" w:eastAsia="ru-RU"/>
        </w:rPr>
        <w:t>G.Cardano,1545</w:t>
      </w:r>
      <w:r>
        <w:rPr>
          <w:rFonts w:ascii="Times New Roman" w:hAnsi="Times New Roman"/>
          <w:sz w:val="28"/>
          <w:szCs w:val="28"/>
          <w:lang w:val="kk-KZ" w:eastAsia="ru-RU"/>
        </w:rPr>
        <w:t>) былай жазылар еді:</w:t>
      </w:r>
    </w:p>
    <w:p w:rsidR="007C3945" w:rsidRPr="00204D43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7C3945" w:rsidRDefault="007C3945" w:rsidP="007C394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kk-KZ"/>
        </w:rPr>
        <w:drawing>
          <wp:inline distT="0" distB="0" distL="0" distR="0" wp14:anchorId="6A657AAE" wp14:editId="52204485">
            <wp:extent cx="3667125" cy="2857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45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7C3945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(</w:t>
      </w:r>
      <w:r w:rsidRPr="0055739A">
        <w:rPr>
          <w:rFonts w:ascii="Times New Roman" w:hAnsi="Times New Roman"/>
          <w:sz w:val="28"/>
          <w:szCs w:val="28"/>
          <w:lang w:val="kk-KZ" w:eastAsia="ru-RU"/>
        </w:rPr>
        <w:t>cubcus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-куб,  </w:t>
      </w:r>
      <w:r w:rsidRPr="0055739A">
        <w:rPr>
          <w:rFonts w:ascii="Times New Roman" w:hAnsi="Times New Roman"/>
          <w:sz w:val="28"/>
          <w:szCs w:val="28"/>
          <w:lang w:val="kk-KZ" w:eastAsia="ru-RU"/>
        </w:rPr>
        <w:t>positio</w:t>
      </w:r>
      <w:r>
        <w:rPr>
          <w:rFonts w:ascii="Times New Roman" w:hAnsi="Times New Roman"/>
          <w:sz w:val="28"/>
          <w:szCs w:val="28"/>
          <w:lang w:val="kk-KZ" w:eastAsia="ru-RU"/>
        </w:rPr>
        <w:t>-айнымалы, æ</w:t>
      </w:r>
      <w:r w:rsidRPr="0055739A">
        <w:rPr>
          <w:rFonts w:ascii="Times New Roman" w:hAnsi="Times New Roman"/>
          <w:sz w:val="28"/>
          <w:szCs w:val="28"/>
          <w:lang w:val="kk-KZ" w:eastAsia="ru-RU"/>
        </w:rPr>
        <w:t>quantur</w:t>
      </w:r>
      <w:r>
        <w:rPr>
          <w:rFonts w:ascii="Times New Roman" w:hAnsi="Times New Roman"/>
          <w:sz w:val="28"/>
          <w:szCs w:val="28"/>
          <w:lang w:val="kk-KZ" w:eastAsia="ru-RU"/>
        </w:rPr>
        <w:t>-тең);</w:t>
      </w:r>
    </w:p>
    <w:p w:rsidR="007C3945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0F4907">
        <w:rPr>
          <w:rFonts w:ascii="Times New Roman" w:hAnsi="Times New Roman"/>
          <w:sz w:val="28"/>
          <w:szCs w:val="28"/>
          <w:lang w:val="kk-KZ" w:eastAsia="ru-RU"/>
        </w:rPr>
        <w:tab/>
      </w:r>
    </w:p>
    <w:p w:rsidR="007C3945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М.Штифельде (</w:t>
      </w:r>
      <w:r w:rsidRPr="00E547DE">
        <w:rPr>
          <w:rFonts w:ascii="Times New Roman" w:hAnsi="Times New Roman"/>
          <w:sz w:val="28"/>
          <w:szCs w:val="28"/>
          <w:lang w:val="kk-KZ" w:eastAsia="ru-RU"/>
        </w:rPr>
        <w:t>M.Stifel</w:t>
      </w:r>
      <w:r>
        <w:rPr>
          <w:rFonts w:ascii="Times New Roman" w:hAnsi="Times New Roman"/>
          <w:sz w:val="28"/>
          <w:szCs w:val="28"/>
          <w:lang w:val="kk-KZ" w:eastAsia="ru-RU"/>
        </w:rPr>
        <w:t>,1544) былай жазылар еді:</w:t>
      </w:r>
    </w:p>
    <w:p w:rsidR="007C3945" w:rsidRPr="00E547DE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7C3945" w:rsidRDefault="007C3945" w:rsidP="007C394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kk-KZ"/>
        </w:rPr>
        <w:drawing>
          <wp:inline distT="0" distB="0" distL="0" distR="0" wp14:anchorId="3AF17DF4" wp14:editId="5D79D919">
            <wp:extent cx="172402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45" w:rsidRPr="0055739A" w:rsidRDefault="007C3945" w:rsidP="007C394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7C3945" w:rsidRPr="00CC501E" w:rsidRDefault="007C3945" w:rsidP="007C394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C501E">
        <w:rPr>
          <w:rFonts w:ascii="Times New Roman" w:hAnsi="Times New Roman"/>
          <w:sz w:val="28"/>
          <w:szCs w:val="28"/>
          <w:lang w:val="kk-KZ" w:eastAsia="ru-RU"/>
        </w:rPr>
        <w:t>Әйтсе де, ұғымдар мен амалдарды жазу үшiн соларды таңбалар мен шартты белгiлеулерді енгiзу</w:t>
      </w:r>
      <w:r>
        <w:rPr>
          <w:rFonts w:ascii="Times New Roman" w:hAnsi="Times New Roman"/>
          <w:sz w:val="28"/>
          <w:szCs w:val="28"/>
          <w:lang w:val="kk-KZ" w:eastAsia="ru-RU"/>
        </w:rPr>
        <w:t>,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алынған бiлiмдi үнемдi және айқын түрде жазу үшiн ғана емес, сонымен қатар жаңа бiлiм алуға да мүмкiндiк тудырды.</w:t>
      </w:r>
    </w:p>
    <w:p w:rsidR="007C3945" w:rsidRPr="00CC501E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C501E">
        <w:rPr>
          <w:rFonts w:ascii="Times New Roman" w:hAnsi="Times New Roman"/>
          <w:sz w:val="28"/>
          <w:szCs w:val="28"/>
          <w:lang w:val="kk-KZ" w:eastAsia="ru-RU"/>
        </w:rPr>
        <w:tab/>
        <w:t>Осы айтылған әрі қарай қажетті нақтылы мысалдармен жалғастыруды талап етеді. Соған көшелік.</w:t>
      </w:r>
    </w:p>
    <w:p w:rsidR="007C3945" w:rsidRPr="00CC501E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CC501E">
        <w:rPr>
          <w:rFonts w:ascii="Times New Roman" w:hAnsi="Times New Roman"/>
          <w:sz w:val="28"/>
          <w:szCs w:val="28"/>
          <w:lang w:val="kk-KZ" w:eastAsia="ru-RU"/>
        </w:rPr>
        <w:tab/>
        <w:t>Математикада пайда болатын, қарастырылатын нәрселерді, түсініктерді, ұғымдарды жалпылап, «объект» деп атаймыз.</w:t>
      </w:r>
    </w:p>
    <w:p w:rsidR="007C3945" w:rsidRPr="00CC501E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bookmarkStart w:id="1" w:name="_Toc349816122"/>
      <w:r w:rsidRPr="00CC501E">
        <w:rPr>
          <w:rFonts w:ascii="Arial" w:hAnsi="Arial" w:cs="Arial"/>
          <w:b/>
          <w:bCs/>
          <w:i/>
          <w:iCs/>
          <w:sz w:val="28"/>
          <w:szCs w:val="28"/>
          <w:lang w:val="kk-KZ" w:eastAsia="ru-RU"/>
        </w:rPr>
        <w:tab/>
      </w:r>
      <w:bookmarkStart w:id="2" w:name="_Toc349996922"/>
      <w:bookmarkStart w:id="3" w:name="_Toc355978444"/>
      <w:r w:rsidRPr="007C3945">
        <w:rPr>
          <w:rFonts w:ascii="Times New Roman" w:hAnsi="Times New Roman"/>
          <w:b/>
          <w:sz w:val="28"/>
          <w:lang w:val="kk-KZ" w:eastAsia="x-none"/>
        </w:rPr>
        <w:t>1.</w:t>
      </w:r>
      <w:r w:rsidRPr="00CC501E">
        <w:rPr>
          <w:rFonts w:ascii="Times New Roman" w:hAnsi="Times New Roman"/>
          <w:b/>
          <w:sz w:val="28"/>
          <w:lang w:val="x-none" w:eastAsia="x-none"/>
        </w:rPr>
        <w:t>Индекстермен жабдықталған әріптерді пайдалану туралы.</w:t>
      </w:r>
      <w:bookmarkEnd w:id="1"/>
      <w:bookmarkEnd w:id="2"/>
      <w:bookmarkEnd w:id="3"/>
      <w:r w:rsidRPr="00CC501E">
        <w:rPr>
          <w:rFonts w:ascii="Times New Roman" w:hAnsi="Times New Roman"/>
          <w:b/>
          <w:sz w:val="28"/>
          <w:lang w:val="x-none" w:eastAsia="x-none"/>
        </w:rPr>
        <w:tab/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>Математикада негізгі белгілеу құралы ретінде ең алдымен латын және грек, сиректеу готикалық алфавиттерінің әріптері қолданылады.</w:t>
      </w:r>
    </w:p>
    <w:p w:rsidR="007C3945" w:rsidRPr="00CC501E" w:rsidRDefault="007C3945" w:rsidP="007C394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C501E">
        <w:rPr>
          <w:rFonts w:ascii="Times New Roman" w:hAnsi="Times New Roman"/>
          <w:sz w:val="28"/>
          <w:szCs w:val="28"/>
          <w:lang w:val="kk-KZ" w:eastAsia="ru-RU"/>
        </w:rPr>
        <w:tab/>
        <w:t xml:space="preserve">Кей жағдайда көптеген әріптерді пайдалану қажет болады. Әріптердің жалпы саны онша көп емес, бар болғаны елу шақтыдан аспайды. Сондықтан, математикалық объектілерді белгілеу үшін индексі бар әріптер қолданылады. 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lastRenderedPageBreak/>
        <w:t xml:space="preserve">Индекстер – оң бүтін сандар немесе әріптер. Әдетте, индекс әріптің төменгі оң жағына жазылады: </w:t>
      </w:r>
      <w:r>
        <w:rPr>
          <w:rFonts w:ascii="Times New Roman" w:hAnsi="Times New Roman"/>
          <w:noProof/>
          <w:position w:val="-12"/>
          <w:sz w:val="28"/>
          <w:szCs w:val="28"/>
          <w:lang w:val="kk-KZ" w:eastAsia="kk-KZ"/>
        </w:rPr>
        <w:drawing>
          <wp:inline distT="0" distB="0" distL="0" distR="0" wp14:anchorId="268A7DA8" wp14:editId="2A036D40">
            <wp:extent cx="54292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. Сонымен қатар, басқа да жазулар қолданылады, мәселен, </w:t>
      </w:r>
      <w:r>
        <w:rPr>
          <w:rFonts w:ascii="Times New Roman" w:hAnsi="Times New Roman"/>
          <w:noProof/>
          <w:position w:val="-10"/>
          <w:sz w:val="28"/>
          <w:szCs w:val="28"/>
          <w:lang w:val="kk-KZ" w:eastAsia="kk-KZ"/>
        </w:rPr>
        <w:drawing>
          <wp:inline distT="0" distB="0" distL="0" distR="0" wp14:anchorId="6082F435" wp14:editId="1ADF8BCB">
            <wp:extent cx="7620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(дәрежемен шатастырмау үшін бұндайда индекстер көбінесе дөңгелек жақшаға алынады).</w:t>
      </w:r>
    </w:p>
    <w:p w:rsidR="007C3945" w:rsidRDefault="007C3945" w:rsidP="007C3945">
      <w:p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bookmarkStart w:id="4" w:name="_Toc349816123"/>
      <w:bookmarkStart w:id="5" w:name="_Toc349996923"/>
      <w:bookmarkStart w:id="6" w:name="_Toc355978445"/>
      <w:r>
        <w:rPr>
          <w:rFonts w:ascii="Times New Roman" w:hAnsi="Times New Roman"/>
          <w:b/>
          <w:sz w:val="28"/>
          <w:lang w:val="x-none" w:eastAsia="x-none"/>
        </w:rPr>
        <w:tab/>
      </w:r>
      <w:r>
        <w:rPr>
          <w:rFonts w:ascii="Times New Roman" w:hAnsi="Times New Roman"/>
          <w:b/>
          <w:sz w:val="28"/>
          <w:lang w:val="en-US" w:eastAsia="x-none"/>
        </w:rPr>
        <w:t>2</w:t>
      </w:r>
      <w:r w:rsidRPr="00CC501E">
        <w:rPr>
          <w:rFonts w:ascii="Times New Roman" w:hAnsi="Times New Roman"/>
          <w:b/>
          <w:sz w:val="28"/>
          <w:lang w:val="x-none" w:eastAsia="x-none"/>
        </w:rPr>
        <w:t>. Символдық белгілеулер (символдар) және солар арқылы математикалық сөйлемді жазу үлгілері.</w:t>
      </w:r>
      <w:bookmarkEnd w:id="4"/>
      <w:bookmarkEnd w:id="5"/>
      <w:bookmarkEnd w:id="6"/>
      <w:r w:rsidRPr="00CC501E">
        <w:rPr>
          <w:rFonts w:ascii="Arial" w:hAnsi="Arial" w:cs="Arial"/>
          <w:b/>
          <w:bCs/>
          <w:i/>
          <w:iCs/>
          <w:sz w:val="28"/>
          <w:szCs w:val="28"/>
          <w:lang w:val="kk-KZ" w:eastAsia="ru-RU"/>
        </w:rPr>
        <w:t xml:space="preserve"> </w:t>
      </w:r>
      <w:r w:rsidRPr="00CC501E">
        <w:rPr>
          <w:rFonts w:ascii="Times New Roman" w:hAnsi="Times New Roman"/>
          <w:b/>
          <w:i/>
          <w:sz w:val="28"/>
          <w:szCs w:val="28"/>
          <w:lang w:val="kk-KZ" w:eastAsia="ru-RU"/>
        </w:rPr>
        <w:t>Символ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(грек тіліндегі </w:t>
      </w:r>
      <w:r w:rsidRPr="00CC501E">
        <w:rPr>
          <w:rFonts w:ascii="Times New Roman" w:hAnsi="Times New Roman"/>
          <w:i/>
          <w:sz w:val="28"/>
          <w:szCs w:val="28"/>
          <w:lang w:val="kk-KZ" w:eastAsia="ru-RU"/>
        </w:rPr>
        <w:t>symbolon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– танылым таңбасы, белгісі) не </w:t>
      </w:r>
      <w:r w:rsidRPr="00CC501E">
        <w:rPr>
          <w:rFonts w:ascii="Times New Roman" w:hAnsi="Times New Roman"/>
          <w:i/>
          <w:sz w:val="28"/>
          <w:szCs w:val="28"/>
          <w:lang w:val="kk-KZ" w:eastAsia="ru-RU"/>
        </w:rPr>
        <w:t>шартты таңба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сөздері математикада келісім бойынша қабылданған белгі ретінде қолданылады. «Келісім» әдетте арнайы түрде баяндалады. Солардың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пайда болу тарихы көрсетілген 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кейбір мысалдарын келтірейік. </w:t>
      </w:r>
    </w:p>
    <w:p w:rsidR="007C3945" w:rsidRDefault="007C3945" w:rsidP="007C3945">
      <w:pPr>
        <w:tabs>
          <w:tab w:val="left" w:pos="540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Кесте 1</w:t>
      </w: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3407"/>
        <w:gridCol w:w="3070"/>
        <w:gridCol w:w="1446"/>
      </w:tblGrid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Таңба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Мағынасы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Кім ұсынған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Енгізу жылы</w:t>
            </w:r>
          </w:p>
        </w:tc>
      </w:tr>
      <w:tr w:rsidR="007C3945" w:rsidRPr="00455C04" w:rsidTr="00912883">
        <w:trPr>
          <w:trHeight w:val="253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Знак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Кто ввел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Когда введен</w:t>
            </w:r>
          </w:p>
        </w:tc>
      </w:tr>
      <w:tr w:rsidR="007C3945" w:rsidRPr="00455C04" w:rsidTr="00912883">
        <w:trPr>
          <w:trHeight w:val="229"/>
        </w:trPr>
        <w:tc>
          <w:tcPr>
            <w:tcW w:w="9320" w:type="dxa"/>
            <w:gridSpan w:val="4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 xml:space="preserve">З н а к и   </w:t>
            </w:r>
            <w:proofErr w:type="spellStart"/>
            <w:proofErr w:type="gramStart"/>
            <w:r w:rsidRPr="00455C04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н д и в и д у а л ь н ы х   о п е р а ц и й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4"/>
                <w:sz w:val="20"/>
                <w:szCs w:val="20"/>
              </w:rPr>
              <w:object w:dxaOrig="240" w:dyaOrig="200">
                <v:shape id="_x0000_i1026" type="#_x0000_t75" style="width:12pt;height:9.75pt" o:ole="">
                  <v:imagedata r:id="rId13" o:title=""/>
                </v:shape>
                <o:OLEObject Type="Embed" ProgID="Equation.3" ShapeID="_x0000_i1026" DrawAspect="Content" ObjectID="_1725220209" r:id="rId14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бесконечность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Дж</w:t>
            </w:r>
            <w:proofErr w:type="gramStart"/>
            <w:r w:rsidRPr="00455C0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455C04">
              <w:rPr>
                <w:rFonts w:ascii="Times New Roman" w:hAnsi="Times New Roman"/>
                <w:sz w:val="20"/>
                <w:szCs w:val="20"/>
              </w:rPr>
              <w:t>аллис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J.Wallis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1655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180" w:dyaOrig="220">
                <v:shape id="_x0000_i1027" type="#_x0000_t75" style="width:9pt;height:11.25pt" o:ole="">
                  <v:imagedata r:id="rId15" o:title=""/>
                </v:shape>
                <o:OLEObject Type="Embed" ProgID="Equation.3" ShapeID="_x0000_i1027" DrawAspect="Content" ObjectID="_1725220210" r:id="rId16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основание натуральных логарифмов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Л.Эйлер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L.Euler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1736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220" w:dyaOrig="220">
                <v:shape id="_x0000_i1028" type="#_x0000_t75" style="width:11.25pt;height:11.25pt" o:ole="">
                  <v:imagedata r:id="rId17" o:title=""/>
                </v:shape>
                <o:OLEObject Type="Embed" ProgID="Equation.3" ShapeID="_x0000_i1028" DrawAspect="Content" ObjectID="_1725220211" r:id="rId18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Отношение длины окружности к диаметру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У.Джонс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.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Jones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Л.Эйлер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.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Euler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1706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1736</w:t>
            </w:r>
          </w:p>
        </w:tc>
      </w:tr>
      <w:tr w:rsidR="007C3945" w:rsidRPr="00455C04" w:rsidTr="00912883">
        <w:trPr>
          <w:trHeight w:val="184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139" w:dyaOrig="260">
                <v:shape id="_x0000_i1029" type="#_x0000_t75" style="width:6.75pt;height:12.75pt" o:ole="">
                  <v:imagedata r:id="rId19" o:title=""/>
                </v:shape>
                <o:OLEObject Type="Embed" ProgID="Equation.3" ShapeID="_x0000_i1029" DrawAspect="Content" ObjectID="_1725220212" r:id="rId20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Корень квадратный  из -1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Л.Эйлер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L.Euler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1777 (в печати 1794)</w:t>
            </w:r>
          </w:p>
        </w:tc>
      </w:tr>
      <w:tr w:rsidR="007C3945" w:rsidRPr="00455C04" w:rsidTr="00912883">
        <w:trPr>
          <w:trHeight w:val="85"/>
        </w:trPr>
        <w:tc>
          <w:tcPr>
            <w:tcW w:w="9320" w:type="dxa"/>
            <w:gridSpan w:val="4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 xml:space="preserve">З н а к и   п е р е м е н </w:t>
            </w:r>
            <w:proofErr w:type="spellStart"/>
            <w:proofErr w:type="gramStart"/>
            <w:r w:rsidRPr="00455C04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ы х   о б ъ е к т о в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10"/>
                <w:sz w:val="20"/>
                <w:szCs w:val="20"/>
              </w:rPr>
              <w:object w:dxaOrig="620" w:dyaOrig="260">
                <v:shape id="_x0000_i1030" type="#_x0000_t75" style="width:30.75pt;height:12.75pt" o:ole="">
                  <v:imagedata r:id="rId21" o:title=""/>
                </v:shape>
                <o:OLEObject Type="Embed" ProgID="Equation.3" ShapeID="_x0000_i1030" DrawAspect="Content" ObjectID="_1725220213" r:id="rId22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неизвестные или переменные величины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Р.Декарт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R.Descartes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1637</w:t>
            </w:r>
          </w:p>
        </w:tc>
      </w:tr>
      <w:tr w:rsidR="007C3945" w:rsidRPr="00455C04" w:rsidTr="00912883">
        <w:trPr>
          <w:trHeight w:val="85"/>
        </w:trPr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4"/>
                <w:sz w:val="20"/>
                <w:szCs w:val="20"/>
              </w:rPr>
              <w:object w:dxaOrig="200" w:dyaOrig="240">
                <v:shape id="_x0000_i1031" type="#_x0000_t75" style="width:9.75pt;height:12pt" o:ole="">
                  <v:imagedata r:id="rId23" o:title=""/>
                </v:shape>
                <o:OLEObject Type="Embed" ProgID="Equation.3" ShapeID="_x0000_i1031" DrawAspect="Content" ObjectID="_1725220214" r:id="rId24"/>
              </w:objec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вектор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О.Коши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A.Cauchy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1853</w:t>
            </w:r>
          </w:p>
        </w:tc>
      </w:tr>
      <w:tr w:rsidR="007C3945" w:rsidRPr="00455C04" w:rsidTr="00912883">
        <w:trPr>
          <w:trHeight w:val="147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 xml:space="preserve">З н а к и   </w:t>
            </w:r>
            <w:proofErr w:type="spellStart"/>
            <w:proofErr w:type="gramStart"/>
            <w:r w:rsidRPr="00455C04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н д и в и д у а л ь н ы х   о п е р а ц и й</w:t>
            </w:r>
          </w:p>
        </w:tc>
      </w:tr>
      <w:tr w:rsidR="007C3945" w:rsidRPr="00455C04" w:rsidTr="00912883">
        <w:trPr>
          <w:trHeight w:val="279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30"/>
                <w:sz w:val="20"/>
                <w:szCs w:val="20"/>
              </w:rPr>
              <w:object w:dxaOrig="1280" w:dyaOrig="720">
                <v:shape id="_x0000_i1032" type="#_x0000_t75" style="width:36.75pt;height:21pt" o:ole="">
                  <v:imagedata r:id="rId25" o:title=""/>
                </v:shape>
                <o:OLEObject Type="Embed" ProgID="Equation.3" ShapeID="_x0000_i1032" DrawAspect="Content" ObjectID="_1725220215" r:id="rId26"/>
              </w:object>
            </w: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немецкие математики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конец 15 в.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У.Оутред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W.Oughtred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1631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·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Г.Лейбниц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G.Leibniz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1698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Г.Лейбниц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G.Leibniz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1684</w:t>
            </w:r>
          </w:p>
        </w:tc>
      </w:tr>
      <w:tr w:rsidR="007C3945" w:rsidRPr="00455C04" w:rsidTr="00912883">
        <w:trPr>
          <w:trHeight w:val="315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10"/>
                <w:sz w:val="20"/>
                <w:szCs w:val="20"/>
              </w:rPr>
              <w:object w:dxaOrig="1440" w:dyaOrig="360">
                <v:shape id="_x0000_i1033" type="#_x0000_t75" style="width:63pt;height:15.75pt" o:ole="">
                  <v:imagedata r:id="rId27" o:title=""/>
                </v:shape>
                <o:OLEObject Type="Embed" ProgID="Equation.3" ShapeID="_x0000_i1033" DrawAspect="Content" ObjectID="_1725220216" r:id="rId28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Р.Декарт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.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Descartes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И.Ньютон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.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Newton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1637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1676</w:t>
            </w:r>
          </w:p>
        </w:tc>
      </w:tr>
      <w:tr w:rsidR="007C3945" w:rsidRPr="00455C04" w:rsidTr="00912883">
        <w:trPr>
          <w:trHeight w:val="337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12"/>
                <w:sz w:val="20"/>
                <w:szCs w:val="20"/>
              </w:rPr>
              <w:object w:dxaOrig="960" w:dyaOrig="400">
                <v:shape id="_x0000_i1034" type="#_x0000_t75" style="width:39.75pt;height:16.5pt" o:ole="">
                  <v:imagedata r:id="rId29" o:title=""/>
                </v:shape>
                <o:OLEObject Type="Embed" ProgID="Equation.3" ShapeID="_x0000_i1034" DrawAspect="Content" ObjectID="_1725220217" r:id="rId30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корни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К.Рудольф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.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Rudolf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А.Жирар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.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Girard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1525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1629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30"/>
                <w:sz w:val="20"/>
                <w:szCs w:val="20"/>
              </w:rPr>
              <w:object w:dxaOrig="600" w:dyaOrig="720">
                <v:shape id="_x0000_i1035" type="#_x0000_t75" style="width:18.75pt;height:22.5pt" o:ole="">
                  <v:imagedata r:id="rId31" o:title=""/>
                </v:shape>
                <o:OLEObject Type="Embed" ProgID="Equation.3" ShapeID="_x0000_i1035" DrawAspect="Content" ObjectID="_1725220218" r:id="rId32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логарифм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И.Кеплер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.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Kepler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Б.Кавальери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Cavalieri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1624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1632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360" w:dyaOrig="279">
                <v:shape id="_x0000_i1036" type="#_x0000_t75" style="width:18pt;height:14.25pt" o:ole="">
                  <v:imagedata r:id="rId33" o:title=""/>
                </v:shape>
                <o:OLEObject Type="Embed" ProgID="Equation.3" ShapeID="_x0000_i1036" DrawAspect="Content" ObjectID="_1725220219" r:id="rId34"/>
              </w:objec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400" w:dyaOrig="220">
                <v:shape id="_x0000_i1037" type="#_x0000_t75" style="width:20.25pt;height:11.25pt" o:ole="">
                  <v:imagedata r:id="rId35" o:title=""/>
                </v:shape>
                <o:OLEObject Type="Embed" ProgID="Equation.3" ShapeID="_x0000_i1037" DrawAspect="Content" ObjectID="_1725220220" r:id="rId36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30"/>
                <w:sz w:val="20"/>
                <w:szCs w:val="20"/>
              </w:rPr>
              <w:object w:dxaOrig="999" w:dyaOrig="720">
                <v:shape id="_x0000_i1038" type="#_x0000_t75" style="width:29.25pt;height:21.75pt" o:ole="">
                  <v:imagedata r:id="rId37" o:title=""/>
                </v:shape>
                <o:OLEObject Type="Embed" ProgID="Equation.3" ShapeID="_x0000_i1038" DrawAspect="Content" ObjectID="_1725220221" r:id="rId38"/>
              </w:objec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Л.Эйлер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L.Euler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1748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10"/>
                <w:sz w:val="20"/>
                <w:szCs w:val="20"/>
              </w:rPr>
              <w:object w:dxaOrig="279" w:dyaOrig="279">
                <v:shape id="_x0000_i1039" type="#_x0000_t75" style="width:14.25pt;height:14.25pt" o:ole="">
                  <v:imagedata r:id="rId39" o:title=""/>
                </v:shape>
                <o:OLEObject Type="Embed" ProgID="Equation.3" ShapeID="_x0000_i1039" DrawAspect="Content" ObjectID="_1725220222" r:id="rId40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тангенс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Л.Эйлер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L.Euler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1753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760" w:dyaOrig="279">
                <v:shape id="_x0000_i1040" type="#_x0000_t75" style="width:38.25pt;height:14.25pt" o:ole="">
                  <v:imagedata r:id="rId41" o:title=""/>
                </v:shape>
                <o:OLEObject Type="Embed" ProgID="Equation.3" ShapeID="_x0000_i1040" DrawAspect="Content" ObjectID="_1725220223" r:id="rId42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арксинус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Ж.Лагранж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J.Lagrange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1772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320" w:dyaOrig="279">
                <v:shape id="_x0000_i1041" type="#_x0000_t75" style="width:15.75pt;height:14.25pt" o:ole="">
                  <v:imagedata r:id="rId43" o:title=""/>
                </v:shape>
                <o:OLEObject Type="Embed" ProgID="Equation.3" ShapeID="_x0000_i1041" DrawAspect="Content" ObjectID="_1725220224" r:id="rId44"/>
              </w:objec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360" w:dyaOrig="279">
                <v:shape id="_x0000_i1042" type="#_x0000_t75" style="width:18pt;height:14.25pt" o:ole="">
                  <v:imagedata r:id="rId45" o:title=""/>
                </v:shape>
                <o:OLEObject Type="Embed" ProgID="Equation.3" ShapeID="_x0000_i1042" DrawAspect="Content" ObjectID="_1725220225" r:id="rId46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30"/>
                <w:sz w:val="20"/>
                <w:szCs w:val="20"/>
              </w:rPr>
              <w:object w:dxaOrig="2820" w:dyaOrig="720">
                <v:shape id="_x0000_i1043" type="#_x0000_t75" style="width:110.25pt;height:27.75pt" o:ole="">
                  <v:imagedata r:id="rId47" o:title=""/>
                </v:shape>
                <o:OLEObject Type="Embed" ProgID="Equation.3" ShapeID="_x0000_i1043" DrawAspect="Content" ObjectID="_1725220226" r:id="rId48"/>
              </w:objec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В.Риккати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V.Riccati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kk-KZ"/>
              </w:rPr>
              <w:t>1757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30"/>
                <w:sz w:val="20"/>
                <w:szCs w:val="20"/>
              </w:rPr>
              <w:object w:dxaOrig="1120" w:dyaOrig="700">
                <v:shape id="_x0000_i1044" type="#_x0000_t75" style="width:38.25pt;height:24pt" o:ole="">
                  <v:imagedata r:id="rId49" o:title=""/>
                </v:shape>
                <o:OLEObject Type="Embed" ProgID="Equation.3" ShapeID="_x0000_i1044" DrawAspect="Content" ObjectID="_1725220227" r:id="rId50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дифференциал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Г.Лейбниц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G.Leibniz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1675 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(в печати 1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4)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16"/>
                <w:sz w:val="20"/>
                <w:szCs w:val="20"/>
              </w:rPr>
              <w:object w:dxaOrig="580" w:dyaOrig="440">
                <v:shape id="_x0000_i1045" type="#_x0000_t75" style="width:21.75pt;height:16.5pt" o:ole="">
                  <v:imagedata r:id="rId51" o:title=""/>
                </v:shape>
                <o:OLEObject Type="Embed" ProgID="Equation.3" ShapeID="_x0000_i1045" DrawAspect="Content" ObjectID="_1725220228" r:id="rId52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интеграл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Г.Лейбниц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G.Leibniz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1675 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(в печати 1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686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24"/>
                <w:sz w:val="20"/>
                <w:szCs w:val="20"/>
              </w:rPr>
              <w:object w:dxaOrig="340" w:dyaOrig="620">
                <v:shape id="_x0000_i1046" type="#_x0000_t75" style="width:11.25pt;height:20.25pt" o:ole="">
                  <v:imagedata r:id="rId53" o:title=""/>
                </v:shape>
                <o:OLEObject Type="Embed" ProgID="Equation.3" ShapeID="_x0000_i1046" DrawAspect="Content" ObjectID="_1725220229" r:id="rId54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производная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Г.Лейбниц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G.Leibniz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1675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10"/>
                <w:sz w:val="20"/>
                <w:szCs w:val="20"/>
              </w:rPr>
              <w:object w:dxaOrig="1320" w:dyaOrig="340">
                <v:shape id="_x0000_i1047" type="#_x0000_t75" style="width:66pt;height:17.25pt" o:ole="">
                  <v:imagedata r:id="rId55" o:title=""/>
                </v:shape>
                <o:OLEObject Type="Embed" ProgID="Equation.3" ShapeID="_x0000_i1047" DrawAspect="Content" ObjectID="_1725220230" r:id="rId56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производная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Ж.Лагранж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J.Lagrange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1770.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1779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340" w:dyaOrig="279">
                <v:shape id="_x0000_i1048" type="#_x0000_t75" style="width:17.25pt;height:14.25pt" o:ole="">
                  <v:imagedata r:id="rId57" o:title=""/>
                </v:shape>
                <o:OLEObject Type="Embed" ProgID="Equation.3" ShapeID="_x0000_i1048" DrawAspect="Content" ObjectID="_1725220231" r:id="rId58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разность, приращение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Л.Эйлер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L.Euler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1755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24"/>
                <w:sz w:val="20"/>
                <w:szCs w:val="20"/>
              </w:rPr>
              <w:object w:dxaOrig="340" w:dyaOrig="620">
                <v:shape id="_x0000_i1049" type="#_x0000_t75" style="width:10.5pt;height:19.5pt" o:ole="">
                  <v:imagedata r:id="rId59" o:title=""/>
                </v:shape>
                <o:OLEObject Type="Embed" ProgID="Equation.3" ShapeID="_x0000_i1049" DrawAspect="Content" ObjectID="_1725220232" r:id="rId60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частная производная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А.Лежандр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A.Legendre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1786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32"/>
                <w:sz w:val="20"/>
                <w:szCs w:val="20"/>
              </w:rPr>
              <w:object w:dxaOrig="920" w:dyaOrig="760">
                <v:shape id="_x0000_i1050" type="#_x0000_t75" style="width:28.5pt;height:24pt" o:ole="">
                  <v:imagedata r:id="rId61" o:title=""/>
                </v:shape>
                <o:OLEObject Type="Embed" ProgID="Equation.3" ShapeID="_x0000_i1050" DrawAspect="Content" ObjectID="_1725220233" r:id="rId62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определенный интеграл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Ж.Фурье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J.Fourier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1819-22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∑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Л.Эйлер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L.Euler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1755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∏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произведение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К.Гаусс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C.Gauss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1812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факториал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К.Крамп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Ch.Kramp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1808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14"/>
                <w:sz w:val="20"/>
                <w:szCs w:val="20"/>
              </w:rPr>
              <w:object w:dxaOrig="260" w:dyaOrig="400">
                <v:shape id="_x0000_i1051" type="#_x0000_t75" style="width:12.75pt;height:20.25pt" o:ole="">
                  <v:imagedata r:id="rId63" o:title=""/>
                </v:shape>
                <o:OLEObject Type="Embed" ProgID="Equation.3" ShapeID="_x0000_i1051" DrawAspect="Content" ObjectID="_1725220234" r:id="rId64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модуль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К.Вейерштрасс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K.Weierstrass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1841</w:t>
            </w:r>
          </w:p>
        </w:tc>
      </w:tr>
      <w:tr w:rsidR="007C3945" w:rsidRPr="00455C04" w:rsidTr="00912883">
        <w:trPr>
          <w:trHeight w:val="775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6"/>
                <w:sz w:val="20"/>
                <w:szCs w:val="20"/>
              </w:rPr>
              <w:object w:dxaOrig="520" w:dyaOrig="1440">
                <v:shape id="_x0000_i1052" type="#_x0000_t75" style="width:19.5pt;height:48.75pt" o:ole="">
                  <v:imagedata r:id="rId65" o:title=""/>
                </v:shape>
                <o:OLEObject Type="Embed" ProgID="Equation.3" ShapeID="_x0000_i1052" DrawAspect="Content" ObjectID="_1725220235" r:id="rId66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предел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С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Люилье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S.L’Huillier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),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У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Гамильтон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W.Hamilton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),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многие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1786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1853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начало 20 в.</w:t>
            </w:r>
          </w:p>
        </w:tc>
      </w:tr>
      <w:tr w:rsidR="007C3945" w:rsidRPr="00455C04" w:rsidTr="00912883">
        <w:trPr>
          <w:trHeight w:val="352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гамма-функция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А.Лежандр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A.Legendre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1808</w:t>
            </w:r>
          </w:p>
        </w:tc>
      </w:tr>
      <w:tr w:rsidR="007C3945" w:rsidRPr="00455C04" w:rsidTr="00912883">
        <w:trPr>
          <w:trHeight w:val="109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бет</w:t>
            </w:r>
            <w:proofErr w:type="gramStart"/>
            <w:r w:rsidRPr="00455C04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функция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 xml:space="preserve">Ж. 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Бине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J.Binet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1839</w:t>
            </w:r>
          </w:p>
        </w:tc>
      </w:tr>
      <w:tr w:rsidR="007C3945" w:rsidRPr="00455C04" w:rsidTr="00912883">
        <w:trPr>
          <w:trHeight w:val="180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∆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дельта (оператор Лапласа)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Мёрфи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R.Murphy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1833</w:t>
            </w:r>
          </w:p>
        </w:tc>
      </w:tr>
      <w:tr w:rsidR="007C3945" w:rsidRPr="00455C04" w:rsidTr="00912883">
        <w:trPr>
          <w:trHeight w:val="266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6"/>
                <w:sz w:val="20"/>
                <w:szCs w:val="20"/>
              </w:rPr>
              <w:object w:dxaOrig="240" w:dyaOrig="279">
                <v:shape id="_x0000_i1053" type="#_x0000_t75" style="width:12pt;height:14.25pt" o:ole="">
                  <v:imagedata r:id="rId67" o:title=""/>
                </v:shape>
                <o:OLEObject Type="Embed" ProgID="Equation.3" ShapeID="_x0000_i1053" DrawAspect="Content" ObjectID="_1725220236" r:id="rId68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набла (оператор Гамильтона)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У.Гамильтон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W.Hamilton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1853</w:t>
            </w:r>
          </w:p>
        </w:tc>
      </w:tr>
      <w:tr w:rsidR="007C3945" w:rsidRPr="00455C04" w:rsidTr="00912883">
        <w:trPr>
          <w:trHeight w:val="151"/>
        </w:trPr>
        <w:tc>
          <w:tcPr>
            <w:tcW w:w="9320" w:type="dxa"/>
            <w:gridSpan w:val="4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 xml:space="preserve">З н а к и   п е ре м е н </w:t>
            </w:r>
            <w:proofErr w:type="spellStart"/>
            <w:proofErr w:type="gramStart"/>
            <w:r w:rsidRPr="00455C04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ы х   о п е р а ц и й</w:t>
            </w:r>
          </w:p>
        </w:tc>
      </w:tr>
      <w:tr w:rsidR="007C3945" w:rsidRPr="00455C04" w:rsidTr="00912883">
        <w:trPr>
          <w:trHeight w:val="439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30"/>
                <w:sz w:val="20"/>
                <w:szCs w:val="20"/>
              </w:rPr>
              <w:object w:dxaOrig="639" w:dyaOrig="720">
                <v:shape id="_x0000_i1054" type="#_x0000_t75" style="width:29.25pt;height:23.25pt" o:ole="">
                  <v:imagedata r:id="rId69" o:title=""/>
                </v:shape>
                <o:OLEObject Type="Embed" ProgID="Equation.3" ShapeID="_x0000_i1054" DrawAspect="Content" ObjectID="_1725220237" r:id="rId70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функция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И.Бернулли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J.Bernoulli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Л.Эйлер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L.Euler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1718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1734</w:t>
            </w:r>
          </w:p>
        </w:tc>
      </w:tr>
      <w:tr w:rsidR="007C3945" w:rsidRPr="00455C04" w:rsidTr="00912883">
        <w:trPr>
          <w:trHeight w:val="224"/>
        </w:trPr>
        <w:tc>
          <w:tcPr>
            <w:tcW w:w="9320" w:type="dxa"/>
            <w:gridSpan w:val="4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 xml:space="preserve">З н а к и   </w:t>
            </w:r>
            <w:proofErr w:type="spellStart"/>
            <w:proofErr w:type="gramStart"/>
            <w:r w:rsidRPr="00455C04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н д и в и д у а л ь н ы х   о т н о ш е н и й</w:t>
            </w:r>
          </w:p>
        </w:tc>
      </w:tr>
      <w:tr w:rsidR="007C3945" w:rsidRPr="00455C04" w:rsidTr="00912883">
        <w:trPr>
          <w:trHeight w:val="525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равенство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Р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455C04">
              <w:rPr>
                <w:rFonts w:ascii="Times New Roman" w:hAnsi="Times New Roman"/>
                <w:sz w:val="20"/>
                <w:szCs w:val="20"/>
              </w:rPr>
              <w:t xml:space="preserve">Рекорд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R.Recorde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1557</w:t>
            </w:r>
          </w:p>
        </w:tc>
      </w:tr>
      <w:tr w:rsidR="007C3945" w:rsidRPr="00455C04" w:rsidTr="00912883">
        <w:trPr>
          <w:trHeight w:val="428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30"/>
                <w:sz w:val="20"/>
                <w:szCs w:val="20"/>
              </w:rPr>
              <w:object w:dxaOrig="980" w:dyaOrig="720">
                <v:shape id="_x0000_i1055" type="#_x0000_t75" style="width:29.25pt;height:21.75pt" o:ole="">
                  <v:imagedata r:id="rId71" o:title=""/>
                </v:shape>
                <o:OLEObject Type="Embed" ProgID="Equation.3" ShapeID="_x0000_i1055" DrawAspect="Content" ObjectID="_1725220238" r:id="rId72"/>
              </w:objec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Т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Гарриот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T.Harriot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1631</w:t>
            </w:r>
          </w:p>
        </w:tc>
      </w:tr>
      <w:tr w:rsidR="007C3945" w:rsidRPr="00455C04" w:rsidTr="00912883">
        <w:trPr>
          <w:trHeight w:val="215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≡‌‌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сравнимость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К.Гаусс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C.Gauss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1801</w:t>
            </w:r>
          </w:p>
        </w:tc>
      </w:tr>
      <w:tr w:rsidR="007C3945" w:rsidRPr="00455C04" w:rsidTr="00912883">
        <w:trPr>
          <w:trHeight w:val="335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>||</w: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параллельность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У.Оутред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W.Oughtred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5C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1677 </w:t>
            </w:r>
          </w:p>
        </w:tc>
      </w:tr>
      <w:tr w:rsidR="007C3945" w:rsidRPr="00455C04" w:rsidTr="00912883">
        <w:trPr>
          <w:trHeight w:val="109"/>
        </w:trPr>
        <w:tc>
          <w:tcPr>
            <w:tcW w:w="139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position w:val="-4"/>
                <w:sz w:val="20"/>
                <w:szCs w:val="20"/>
              </w:rPr>
              <w:object w:dxaOrig="240" w:dyaOrig="260">
                <v:shape id="_x0000_i1056" type="#_x0000_t75" style="width:12pt;height:12.75pt" o:ole="">
                  <v:imagedata r:id="rId73" o:title=""/>
                </v:shape>
                <o:OLEObject Type="Embed" ProgID="Equation.3" ShapeID="_x0000_i1056" DrawAspect="Content" ObjectID="_1725220239" r:id="rId74"/>
              </w:object>
            </w:r>
          </w:p>
        </w:tc>
        <w:tc>
          <w:tcPr>
            <w:tcW w:w="3407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перпендикулярность</w:t>
            </w:r>
          </w:p>
        </w:tc>
        <w:tc>
          <w:tcPr>
            <w:tcW w:w="3070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П.Эригон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55C04">
              <w:rPr>
                <w:rFonts w:ascii="Times New Roman" w:hAnsi="Times New Roman"/>
                <w:sz w:val="20"/>
                <w:szCs w:val="20"/>
              </w:rPr>
              <w:t>P.Herigone</w:t>
            </w:r>
            <w:proofErr w:type="spellEnd"/>
            <w:r w:rsidRPr="00455C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7C3945" w:rsidRPr="00455C04" w:rsidRDefault="007C3945" w:rsidP="009128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4">
              <w:rPr>
                <w:rFonts w:ascii="Times New Roman" w:hAnsi="Times New Roman"/>
                <w:sz w:val="20"/>
                <w:szCs w:val="20"/>
              </w:rPr>
              <w:t>1634</w:t>
            </w:r>
          </w:p>
        </w:tc>
      </w:tr>
    </w:tbl>
    <w:p w:rsidR="007C3945" w:rsidRPr="00CC501E" w:rsidRDefault="007C3945" w:rsidP="007C3945">
      <w:pPr>
        <w:tabs>
          <w:tab w:val="left" w:pos="54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 w:eastAsia="ru-RU"/>
        </w:rPr>
      </w:pPr>
    </w:p>
    <w:p w:rsidR="007C3945" w:rsidRPr="00CC501E" w:rsidRDefault="007C3945" w:rsidP="007C394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C501E">
        <w:rPr>
          <w:rFonts w:ascii="Times New Roman" w:hAnsi="Times New Roman"/>
          <w:sz w:val="28"/>
          <w:szCs w:val="28"/>
          <w:lang w:val="kk-KZ" w:eastAsia="ru-RU"/>
        </w:rPr>
        <w:tab/>
        <w:t>Сондай-ақ, екi объект арасындағы жеке қатынастарды бейнелеу символдарына жататын «</w:t>
      </w:r>
      <w:r>
        <w:rPr>
          <w:rFonts w:ascii="Times New Roman" w:hAnsi="Times New Roman"/>
          <w:noProof/>
          <w:position w:val="-4"/>
          <w:sz w:val="28"/>
          <w:szCs w:val="28"/>
          <w:lang w:val="kk-KZ" w:eastAsia="kk-KZ"/>
        </w:rPr>
        <w:drawing>
          <wp:inline distT="0" distB="0" distL="0" distR="0" wp14:anchorId="42397857" wp14:editId="31CA747A">
            <wp:extent cx="123825" cy="1238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»  белгісі  </w:t>
      </w:r>
      <w:r w:rsidRPr="00CC501E">
        <w:rPr>
          <w:rFonts w:ascii="Times New Roman" w:hAnsi="Times New Roman"/>
          <w:i/>
          <w:sz w:val="28"/>
          <w:szCs w:val="28"/>
          <w:lang w:val="kk-KZ" w:eastAsia="ru-RU"/>
        </w:rPr>
        <w:t>элемент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пен  </w:t>
      </w:r>
      <w:r w:rsidRPr="00CC501E">
        <w:rPr>
          <w:rFonts w:ascii="Times New Roman" w:hAnsi="Times New Roman"/>
          <w:i/>
          <w:sz w:val="28"/>
          <w:szCs w:val="28"/>
          <w:lang w:val="kk-KZ" w:eastAsia="ru-RU"/>
        </w:rPr>
        <w:t>жиынның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арақатынасын көрсету үшін қолданылады:  </w:t>
      </w:r>
    </w:p>
    <w:p w:rsidR="007C3945" w:rsidRPr="00CC501E" w:rsidRDefault="007C3945" w:rsidP="007C39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position w:val="-6"/>
          <w:sz w:val="28"/>
          <w:szCs w:val="28"/>
          <w:lang w:val="kk-KZ" w:eastAsia="kk-KZ"/>
        </w:rPr>
        <w:drawing>
          <wp:inline distT="0" distB="0" distL="0" distR="0" wp14:anchorId="3EE3421D" wp14:editId="2F6C2B8D">
            <wp:extent cx="123825" cy="1238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(заты) </w:t>
      </w:r>
      <w:r>
        <w:rPr>
          <w:rFonts w:ascii="Times New Roman" w:hAnsi="Times New Roman"/>
          <w:noProof/>
          <w:position w:val="-4"/>
          <w:sz w:val="28"/>
          <w:szCs w:val="28"/>
          <w:lang w:val="kk-KZ" w:eastAsia="kk-KZ"/>
        </w:rPr>
        <w:drawing>
          <wp:inline distT="0" distB="0" distL="0" distR="0" wp14:anchorId="63CF91F8" wp14:editId="2D1FB774">
            <wp:extent cx="152400" cy="161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жиынының элементі болатыны </w:t>
      </w:r>
      <w:r>
        <w:rPr>
          <w:rFonts w:ascii="Times New Roman" w:hAnsi="Times New Roman"/>
          <w:noProof/>
          <w:position w:val="-6"/>
          <w:sz w:val="28"/>
          <w:szCs w:val="28"/>
          <w:lang w:val="kk-KZ" w:eastAsia="kk-KZ"/>
        </w:rPr>
        <w:drawing>
          <wp:inline distT="0" distB="0" distL="0" distR="0" wp14:anchorId="34CDA73F" wp14:editId="5095E803">
            <wp:extent cx="3905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символдық түрде жазылады (« </w:t>
      </w:r>
      <w:r w:rsidRPr="00CC501E">
        <w:rPr>
          <w:rFonts w:ascii="Times New Roman" w:hAnsi="Times New Roman"/>
          <w:i/>
          <w:iCs/>
          <w:sz w:val="28"/>
          <w:szCs w:val="28"/>
          <w:lang w:val="kk-KZ" w:eastAsia="ru-RU"/>
        </w:rPr>
        <w:t>х заты</w:t>
      </w:r>
      <w:r>
        <w:rPr>
          <w:rFonts w:ascii="Times New Roman" w:hAnsi="Times New Roman"/>
          <w:noProof/>
          <w:position w:val="-4"/>
          <w:sz w:val="28"/>
          <w:szCs w:val="28"/>
          <w:lang w:val="kk-KZ" w:eastAsia="kk-KZ"/>
        </w:rPr>
        <w:drawing>
          <wp:inline distT="0" distB="0" distL="0" distR="0" wp14:anchorId="21F2A9E9" wp14:editId="756D1BEB">
            <wp:extent cx="15240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i/>
          <w:sz w:val="28"/>
          <w:szCs w:val="28"/>
          <w:lang w:val="kk-KZ" w:eastAsia="ru-RU"/>
        </w:rPr>
        <w:t>жиынында жатыр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>», «</w:t>
      </w:r>
      <w:r>
        <w:rPr>
          <w:rFonts w:ascii="Times New Roman" w:hAnsi="Times New Roman"/>
          <w:noProof/>
          <w:position w:val="-6"/>
          <w:sz w:val="28"/>
          <w:szCs w:val="28"/>
          <w:lang w:val="kk-KZ" w:eastAsia="kk-KZ"/>
        </w:rPr>
        <w:drawing>
          <wp:inline distT="0" distB="0" distL="0" distR="0" wp14:anchorId="75D50320" wp14:editId="07E5CD1A">
            <wp:extent cx="123825" cy="123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4"/>
          <w:sz w:val="28"/>
          <w:szCs w:val="28"/>
          <w:lang w:val="kk-KZ" w:eastAsia="kk-KZ"/>
        </w:rPr>
        <w:drawing>
          <wp:inline distT="0" distB="0" distL="0" distR="0" wp14:anchorId="15FA1645" wp14:editId="363514E8">
            <wp:extent cx="152400" cy="161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i/>
          <w:sz w:val="28"/>
          <w:szCs w:val="28"/>
          <w:lang w:val="kk-KZ" w:eastAsia="ru-RU"/>
        </w:rPr>
        <w:t>-нің элементі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>» деп те оқылады).</w:t>
      </w:r>
    </w:p>
    <w:p w:rsidR="007C3945" w:rsidRPr="00CC501E" w:rsidRDefault="007C3945" w:rsidP="007C394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position w:val="-6"/>
          <w:sz w:val="28"/>
          <w:szCs w:val="28"/>
          <w:lang w:val="kk-KZ" w:eastAsia="kk-KZ"/>
        </w:rPr>
        <w:drawing>
          <wp:inline distT="0" distB="0" distL="0" distR="0" wp14:anchorId="2D6FD8D5" wp14:editId="36DE20F9">
            <wp:extent cx="123825" cy="1238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(заты) </w:t>
      </w:r>
      <w:r>
        <w:rPr>
          <w:rFonts w:ascii="Times New Roman" w:hAnsi="Times New Roman"/>
          <w:noProof/>
          <w:position w:val="-4"/>
          <w:sz w:val="28"/>
          <w:szCs w:val="28"/>
          <w:lang w:val="kk-KZ" w:eastAsia="kk-KZ"/>
        </w:rPr>
        <w:drawing>
          <wp:inline distT="0" distB="0" distL="0" distR="0" wp14:anchorId="02A3AFC7" wp14:editId="5C9B0510">
            <wp:extent cx="15240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жиынының элементі болмайтыны</w:t>
      </w:r>
      <w:r>
        <w:rPr>
          <w:rFonts w:ascii="Times New Roman" w:hAnsi="Times New Roman"/>
          <w:noProof/>
          <w:position w:val="-6"/>
          <w:sz w:val="28"/>
          <w:szCs w:val="28"/>
          <w:lang w:val="kk-KZ" w:eastAsia="kk-KZ"/>
        </w:rPr>
        <w:drawing>
          <wp:inline distT="0" distB="0" distL="0" distR="0" wp14:anchorId="421E1141" wp14:editId="1688BE50">
            <wp:extent cx="3905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символдық түрде белгіленеді</w:t>
      </w:r>
      <w:r>
        <w:rPr>
          <w:rFonts w:ascii="Times New Roman" w:hAnsi="Times New Roman"/>
          <w:noProof/>
          <w:position w:val="-10"/>
          <w:sz w:val="28"/>
          <w:szCs w:val="28"/>
          <w:lang w:val="kk-KZ" w:eastAsia="kk-KZ"/>
        </w:rPr>
        <w:drawing>
          <wp:inline distT="0" distB="0" distL="0" distR="0" wp14:anchorId="16F9B26C" wp14:editId="043E84EC">
            <wp:extent cx="95250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>( «</w:t>
      </w:r>
      <w:r>
        <w:rPr>
          <w:rFonts w:ascii="Times New Roman" w:hAnsi="Times New Roman"/>
          <w:noProof/>
          <w:position w:val="-6"/>
          <w:sz w:val="28"/>
          <w:szCs w:val="28"/>
          <w:lang w:val="kk-KZ" w:eastAsia="kk-KZ"/>
        </w:rPr>
        <w:drawing>
          <wp:inline distT="0" distB="0" distL="0" distR="0" wp14:anchorId="6D7E013D" wp14:editId="16026125">
            <wp:extent cx="123825" cy="123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 (</w:t>
      </w:r>
      <w:r w:rsidRPr="00CC501E">
        <w:rPr>
          <w:rFonts w:ascii="Times New Roman" w:hAnsi="Times New Roman"/>
          <w:i/>
          <w:sz w:val="28"/>
          <w:szCs w:val="28"/>
          <w:lang w:val="kk-KZ" w:eastAsia="ru-RU"/>
        </w:rPr>
        <w:t xml:space="preserve">заты)  </w:t>
      </w:r>
      <w:r>
        <w:rPr>
          <w:rFonts w:ascii="Times New Roman" w:hAnsi="Times New Roman"/>
          <w:noProof/>
          <w:position w:val="-4"/>
          <w:sz w:val="28"/>
          <w:szCs w:val="28"/>
          <w:lang w:val="kk-KZ" w:eastAsia="kk-KZ"/>
        </w:rPr>
        <w:drawing>
          <wp:inline distT="0" distB="0" distL="0" distR="0" wp14:anchorId="74559624" wp14:editId="126DCAC8">
            <wp:extent cx="15240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i/>
          <w:iCs/>
          <w:sz w:val="28"/>
          <w:szCs w:val="28"/>
          <w:lang w:val="kk-KZ" w:eastAsia="ru-RU"/>
        </w:rPr>
        <w:t xml:space="preserve"> жиынында жатпайды</w:t>
      </w:r>
      <w:r w:rsidRPr="00CC501E">
        <w:rPr>
          <w:rFonts w:ascii="Times New Roman" w:hAnsi="Times New Roman"/>
          <w:iCs/>
          <w:sz w:val="28"/>
          <w:szCs w:val="28"/>
          <w:lang w:val="kk-KZ" w:eastAsia="ru-RU"/>
        </w:rPr>
        <w:t>», «</w:t>
      </w:r>
      <w:r>
        <w:rPr>
          <w:rFonts w:ascii="Times New Roman" w:hAnsi="Times New Roman"/>
          <w:noProof/>
          <w:position w:val="-6"/>
          <w:sz w:val="28"/>
          <w:szCs w:val="28"/>
          <w:lang w:val="kk-KZ" w:eastAsia="kk-KZ"/>
        </w:rPr>
        <w:drawing>
          <wp:inline distT="0" distB="0" distL="0" distR="0" wp14:anchorId="19091D1F" wp14:editId="0DAEE629">
            <wp:extent cx="1238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4"/>
          <w:sz w:val="28"/>
          <w:szCs w:val="28"/>
          <w:lang w:val="kk-KZ" w:eastAsia="kk-KZ"/>
        </w:rPr>
        <w:drawing>
          <wp:inline distT="0" distB="0" distL="0" distR="0" wp14:anchorId="09C079B5" wp14:editId="3809BAD1">
            <wp:extent cx="15240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01E">
        <w:rPr>
          <w:rFonts w:ascii="Times New Roman" w:hAnsi="Times New Roman"/>
          <w:i/>
          <w:sz w:val="28"/>
          <w:szCs w:val="28"/>
          <w:lang w:val="kk-KZ" w:eastAsia="ru-RU"/>
        </w:rPr>
        <w:t>-нің элементі емес</w:t>
      </w:r>
      <w:r w:rsidRPr="00CC501E">
        <w:rPr>
          <w:rFonts w:ascii="Times New Roman" w:hAnsi="Times New Roman"/>
          <w:sz w:val="28"/>
          <w:szCs w:val="28"/>
          <w:lang w:val="kk-KZ" w:eastAsia="ru-RU"/>
        </w:rPr>
        <w:t>» деп те оқылады).</w:t>
      </w:r>
    </w:p>
    <w:p w:rsidR="007C3945" w:rsidRPr="00CC501E" w:rsidRDefault="007C3945" w:rsidP="007C39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CC501E">
        <w:rPr>
          <w:rFonts w:ascii="Times New Roman" w:hAnsi="Times New Roman"/>
          <w:sz w:val="28"/>
          <w:szCs w:val="28"/>
          <w:lang w:val="kk-KZ" w:eastAsia="ru-RU"/>
        </w:rPr>
        <w:t xml:space="preserve">Келешекте, қажетіне қарай, көптеген басқа да символдық белгілеулермен кездесеміз. </w:t>
      </w:r>
    </w:p>
    <w:p w:rsidR="007C3945" w:rsidRDefault="007C3945" w:rsidP="007C3945">
      <w:pPr>
        <w:rPr>
          <w:lang w:val="kk-KZ"/>
        </w:rPr>
      </w:pPr>
    </w:p>
    <w:p w:rsidR="007C3945" w:rsidRDefault="007C3945" w:rsidP="007C3945">
      <w:pPr>
        <w:rPr>
          <w:lang w:val="kk-KZ"/>
        </w:rPr>
      </w:pPr>
    </w:p>
    <w:p w:rsidR="007C3945" w:rsidRDefault="007C3945" w:rsidP="007C3945">
      <w:pPr>
        <w:rPr>
          <w:lang w:val="kk-KZ"/>
        </w:rPr>
      </w:pPr>
    </w:p>
    <w:p w:rsidR="007C3945" w:rsidRDefault="007C3945" w:rsidP="007C3945">
      <w:pPr>
        <w:rPr>
          <w:lang w:val="kk-KZ"/>
        </w:rPr>
      </w:pPr>
    </w:p>
    <w:p w:rsidR="007C3945" w:rsidRDefault="007C3945" w:rsidP="007C3945">
      <w:pPr>
        <w:rPr>
          <w:lang w:val="kk-KZ"/>
        </w:rPr>
      </w:pPr>
    </w:p>
    <w:p w:rsidR="007C3945" w:rsidRPr="00204D43" w:rsidRDefault="007C3945" w:rsidP="007C3945">
      <w:pPr>
        <w:rPr>
          <w:lang w:val="kk-KZ"/>
        </w:rPr>
      </w:pPr>
    </w:p>
    <w:p w:rsidR="00C93715" w:rsidRDefault="00C93715" w:rsidP="00C93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inherit" w:eastAsia="Times New Roman" w:hAnsi="inherit" w:cs="Courier New"/>
          <w:sz w:val="28"/>
          <w:szCs w:val="28"/>
          <w:lang w:val="kk-KZ" w:eastAsia="ru-RU"/>
        </w:rPr>
      </w:pPr>
      <w:r w:rsidRPr="00165B40">
        <w:rPr>
          <w:rFonts w:ascii="inherit" w:eastAsia="Times New Roman" w:hAnsi="inherit" w:cs="Courier New"/>
          <w:sz w:val="28"/>
          <w:szCs w:val="28"/>
          <w:lang w:val="kk-KZ" w:eastAsia="ru-RU"/>
        </w:rPr>
        <w:lastRenderedPageBreak/>
        <w:t>Әдебиеттер тізімі:</w:t>
      </w:r>
    </w:p>
    <w:p w:rsidR="007C3945" w:rsidRPr="00165B40" w:rsidRDefault="007C3945" w:rsidP="00C937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inherit" w:eastAsia="Times New Roman" w:hAnsi="inherit" w:cs="Courier New"/>
          <w:sz w:val="28"/>
          <w:szCs w:val="28"/>
          <w:lang w:val="kk-KZ" w:eastAsia="ru-RU"/>
        </w:rPr>
      </w:pPr>
    </w:p>
    <w:p w:rsidR="00C93715" w:rsidRPr="00165B40" w:rsidRDefault="00950A8E" w:rsidP="00C9371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Темиргалиев Н.</w:t>
      </w:r>
      <w:r w:rsidR="007C3945">
        <w:rPr>
          <w:sz w:val="28"/>
          <w:szCs w:val="28"/>
        </w:rPr>
        <w:t>Математикалық</w:t>
      </w:r>
      <w:r w:rsidR="007C3945" w:rsidRPr="00950A8E">
        <w:rPr>
          <w:sz w:val="28"/>
          <w:szCs w:val="28"/>
          <w:lang w:val="ru-RU"/>
        </w:rPr>
        <w:t xml:space="preserve"> </w:t>
      </w:r>
      <w:r w:rsidR="007C3945">
        <w:rPr>
          <w:sz w:val="28"/>
          <w:szCs w:val="28"/>
        </w:rPr>
        <w:t>анализ, І тарау</w:t>
      </w:r>
      <w:r>
        <w:rPr>
          <w:sz w:val="28"/>
          <w:szCs w:val="28"/>
        </w:rPr>
        <w:t>.</w:t>
      </w:r>
    </w:p>
    <w:p w:rsidR="007C3945" w:rsidRPr="00950A8E" w:rsidRDefault="007C3945" w:rsidP="00C9371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0A8E">
        <w:rPr>
          <w:sz w:val="28"/>
          <w:szCs w:val="28"/>
        </w:rPr>
        <w:t xml:space="preserve">Г.М.Фихтенгольц, Основы математического  анализа, том </w:t>
      </w:r>
      <w:r w:rsidRPr="00950A8E">
        <w:rPr>
          <w:sz w:val="28"/>
          <w:szCs w:val="28"/>
          <w:lang w:val="ru-RU"/>
        </w:rPr>
        <w:t xml:space="preserve">2 </w:t>
      </w:r>
      <w:r w:rsidR="00950A8E" w:rsidRPr="00950A8E">
        <w:rPr>
          <w:sz w:val="28"/>
          <w:szCs w:val="28"/>
          <w:lang w:val="ru-RU"/>
        </w:rPr>
        <w:t>.</w:t>
      </w:r>
    </w:p>
    <w:p w:rsidR="00950A8E" w:rsidRDefault="00950A8E" w:rsidP="00C93715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 w:rsidRPr="00950A8E">
        <w:rPr>
          <w:sz w:val="28"/>
          <w:szCs w:val="28"/>
        </w:rPr>
        <w:t>В.А.Зорич. Математический анализ, І том.</w:t>
      </w:r>
    </w:p>
    <w:p w:rsidR="00950A8E" w:rsidRPr="00950A8E" w:rsidRDefault="00950A8E" w:rsidP="00C93715">
      <w:pPr>
        <w:pStyle w:val="a5"/>
        <w:numPr>
          <w:ilvl w:val="0"/>
          <w:numId w:val="2"/>
        </w:numPr>
        <w:shd w:val="clear" w:color="auto" w:fill="F5F5F5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Г.И.Архипов, В</w:t>
      </w:r>
      <w:bookmarkStart w:id="7" w:name="_GoBack"/>
      <w:bookmarkEnd w:id="7"/>
      <w:r>
        <w:rPr>
          <w:sz w:val="28"/>
          <w:szCs w:val="28"/>
        </w:rPr>
        <w:t>.А.Садовничий, В.Н.Чубариков, Лекции по математическому анализу, Москва,Высшая школа,</w:t>
      </w:r>
      <w:r w:rsidRPr="00950A8E">
        <w:rPr>
          <w:sz w:val="28"/>
          <w:szCs w:val="28"/>
          <w:lang w:val="ru-RU"/>
        </w:rPr>
        <w:t>1999</w:t>
      </w:r>
    </w:p>
    <w:p w:rsidR="00950A8E" w:rsidRDefault="00950A8E" w:rsidP="00950A8E">
      <w:pPr>
        <w:pStyle w:val="a5"/>
        <w:shd w:val="clear" w:color="auto" w:fill="F5F5F5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C93715" w:rsidRPr="00165B40" w:rsidRDefault="00C93715" w:rsidP="00C937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3715" w:rsidRPr="0016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E0A"/>
    <w:multiLevelType w:val="multilevel"/>
    <w:tmpl w:val="0534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906F1"/>
    <w:multiLevelType w:val="multilevel"/>
    <w:tmpl w:val="EA94C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E8"/>
    <w:rsid w:val="00165B40"/>
    <w:rsid w:val="001A6121"/>
    <w:rsid w:val="0045258B"/>
    <w:rsid w:val="007C3945"/>
    <w:rsid w:val="00856B7B"/>
    <w:rsid w:val="00950A8E"/>
    <w:rsid w:val="00AB7C09"/>
    <w:rsid w:val="00C80583"/>
    <w:rsid w:val="00C931E8"/>
    <w:rsid w:val="00C93715"/>
    <w:rsid w:val="00D255BF"/>
    <w:rsid w:val="00F2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27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77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styleId="a6">
    <w:name w:val="Hyperlink"/>
    <w:basedOn w:val="a0"/>
    <w:uiPriority w:val="99"/>
    <w:unhideWhenUsed/>
    <w:rsid w:val="00C937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27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77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styleId="a6">
    <w:name w:val="Hyperlink"/>
    <w:basedOn w:val="a0"/>
    <w:uiPriority w:val="99"/>
    <w:unhideWhenUsed/>
    <w:rsid w:val="00C93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theme" Target="theme/theme1.xml"/><Relationship Id="rId16" Type="http://schemas.openxmlformats.org/officeDocument/2006/relationships/oleObject" Target="embeddings/oleObject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1.wmf"/><Relationship Id="rId5" Type="http://schemas.openxmlformats.org/officeDocument/2006/relationships/settings" Target="settings.xml"/><Relationship Id="rId61" Type="http://schemas.openxmlformats.org/officeDocument/2006/relationships/image" Target="media/image30.wmf"/><Relationship Id="rId82" Type="http://schemas.openxmlformats.org/officeDocument/2006/relationships/image" Target="media/image44.wmf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9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40.wmf"/><Relationship Id="rId81" Type="http://schemas.openxmlformats.org/officeDocument/2006/relationships/image" Target="media/image43.w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1001-5861-4BB7-8A44-340C0E39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Mariyam &amp; Fatima</cp:lastModifiedBy>
  <cp:revision>8</cp:revision>
  <dcterms:created xsi:type="dcterms:W3CDTF">2022-05-05T09:56:00Z</dcterms:created>
  <dcterms:modified xsi:type="dcterms:W3CDTF">2022-09-20T17:03:00Z</dcterms:modified>
</cp:coreProperties>
</file>